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4D9" w:rsidRDefault="005134D9">
      <w:pPr>
        <w:rPr>
          <w:lang w:val="bg-BG"/>
        </w:rPr>
      </w:pPr>
    </w:p>
    <w:p w:rsidR="005134D9" w:rsidRDefault="005134D9">
      <w:pPr>
        <w:rPr>
          <w:lang w:val="bg-BG"/>
        </w:rPr>
      </w:pPr>
      <w:r>
        <w:t>SPAPPERI SFB</w:t>
      </w:r>
      <w:r>
        <w:rPr>
          <w:lang w:val="bg-BG"/>
        </w:rPr>
        <w:t xml:space="preserve"> 200 </w:t>
      </w:r>
      <w:r>
        <w:t xml:space="preserve"> </w:t>
      </w:r>
    </w:p>
    <w:p w:rsidR="005134D9" w:rsidRPr="005134D9" w:rsidRDefault="005134D9">
      <w:pPr>
        <w:rPr>
          <w:lang w:val="bg-BG"/>
        </w:rPr>
      </w:pPr>
      <w:r>
        <w:rPr>
          <w:lang w:val="bg-BG"/>
        </w:rPr>
        <w:t xml:space="preserve">Универсална машина за </w:t>
      </w:r>
      <w:proofErr w:type="spellStart"/>
      <w:r>
        <w:t>пасивно</w:t>
      </w:r>
      <w:proofErr w:type="spellEnd"/>
      <w:r>
        <w:t xml:space="preserve"> </w:t>
      </w:r>
      <w:proofErr w:type="spellStart"/>
      <w:r>
        <w:t>оформяне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r>
        <w:rPr>
          <w:lang w:val="bg-BG"/>
        </w:rPr>
        <w:t xml:space="preserve">регулеруема </w:t>
      </w:r>
      <w:proofErr w:type="spellStart"/>
      <w:r>
        <w:t>ле</w:t>
      </w:r>
      <w:proofErr w:type="spellEnd"/>
      <w:r>
        <w:rPr>
          <w:lang w:val="bg-BG"/>
        </w:rPr>
        <w:t xml:space="preserve">ха върху </w:t>
      </w:r>
      <w:r>
        <w:t xml:space="preserve"> </w:t>
      </w:r>
      <w:proofErr w:type="spellStart"/>
      <w:r>
        <w:t>почвата</w:t>
      </w:r>
      <w:proofErr w:type="spellEnd"/>
      <w:r>
        <w:t xml:space="preserve">, </w:t>
      </w:r>
      <w:proofErr w:type="spellStart"/>
      <w:r>
        <w:t>комбиниран</w:t>
      </w:r>
      <w:proofErr w:type="spellEnd"/>
      <w:r>
        <w:rPr>
          <w:lang w:val="bg-BG"/>
        </w:rPr>
        <w:t>а</w:t>
      </w:r>
      <w:r w:rsidRPr="005134D9">
        <w:t xml:space="preserve"> с </w:t>
      </w:r>
      <w:proofErr w:type="spellStart"/>
      <w:r w:rsidRPr="005134D9">
        <w:t>мулчиране</w:t>
      </w:r>
      <w:proofErr w:type="spellEnd"/>
      <w:r w:rsidRPr="005134D9">
        <w:t xml:space="preserve">, </w:t>
      </w:r>
      <w:proofErr w:type="spellStart"/>
      <w:r w:rsidRPr="005134D9">
        <w:t>може</w:t>
      </w:r>
      <w:proofErr w:type="spellEnd"/>
      <w:r w:rsidRPr="005134D9">
        <w:t xml:space="preserve"> </w:t>
      </w:r>
      <w:proofErr w:type="spellStart"/>
      <w:r w:rsidRPr="005134D9">
        <w:t>да</w:t>
      </w:r>
      <w:proofErr w:type="spellEnd"/>
      <w:r w:rsidRPr="005134D9">
        <w:t xml:space="preserve"> </w:t>
      </w:r>
      <w:proofErr w:type="spellStart"/>
      <w:r w:rsidRPr="005134D9">
        <w:t>се</w:t>
      </w:r>
      <w:proofErr w:type="spellEnd"/>
      <w:r w:rsidRPr="005134D9">
        <w:t xml:space="preserve"> </w:t>
      </w:r>
      <w:proofErr w:type="spellStart"/>
      <w:r w:rsidRPr="005134D9">
        <w:t>използва</w:t>
      </w:r>
      <w:proofErr w:type="spellEnd"/>
      <w:r>
        <w:rPr>
          <w:lang w:val="bg-BG"/>
        </w:rPr>
        <w:t>т</w:t>
      </w:r>
      <w:r>
        <w:t xml:space="preserve"> </w:t>
      </w:r>
      <w:r w:rsidRPr="005134D9">
        <w:t xml:space="preserve"> </w:t>
      </w:r>
      <w:proofErr w:type="spellStart"/>
      <w:r w:rsidRPr="005134D9">
        <w:t>различни</w:t>
      </w:r>
      <w:proofErr w:type="spellEnd"/>
      <w:r w:rsidRPr="005134D9">
        <w:t xml:space="preserve"> </w:t>
      </w:r>
      <w:proofErr w:type="spellStart"/>
      <w:r w:rsidRPr="005134D9">
        <w:t>видове</w:t>
      </w:r>
      <w:proofErr w:type="spellEnd"/>
      <w:r w:rsidRPr="005134D9">
        <w:t xml:space="preserve"> </w:t>
      </w:r>
      <w:proofErr w:type="spellStart"/>
      <w:r w:rsidRPr="005134D9">
        <w:t>фолио</w:t>
      </w:r>
      <w:proofErr w:type="spellEnd"/>
      <w:r w:rsidR="005C3686">
        <w:rPr>
          <w:lang w:val="bg-BG"/>
        </w:rPr>
        <w:t xml:space="preserve"> до 16</w:t>
      </w:r>
      <w:r>
        <w:rPr>
          <w:lang w:val="bg-BG"/>
        </w:rPr>
        <w:t>0см.</w:t>
      </w:r>
      <w:r w:rsidRPr="005134D9">
        <w:t xml:space="preserve">, </w:t>
      </w:r>
      <w:proofErr w:type="spellStart"/>
      <w:proofErr w:type="gramStart"/>
      <w:r w:rsidRPr="005134D9">
        <w:t>макс</w:t>
      </w:r>
      <w:r>
        <w:t>ималн</w:t>
      </w:r>
      <w:proofErr w:type="spellEnd"/>
      <w:r>
        <w:rPr>
          <w:lang w:val="bg-BG"/>
        </w:rPr>
        <w:t>ата</w:t>
      </w:r>
      <w:proofErr w:type="gramEnd"/>
      <w:r>
        <w:t xml:space="preserve"> </w:t>
      </w:r>
      <w:proofErr w:type="spellStart"/>
      <w:r>
        <w:t>височин</w:t>
      </w:r>
      <w:proofErr w:type="spellEnd"/>
      <w:r>
        <w:rPr>
          <w:lang w:val="bg-BG"/>
        </w:rPr>
        <w:t>а на лехата е</w:t>
      </w:r>
      <w:r w:rsidRPr="005134D9">
        <w:t xml:space="preserve"> 30 </w:t>
      </w:r>
      <w:proofErr w:type="spellStart"/>
      <w:r w:rsidRPr="005134D9">
        <w:t>см</w:t>
      </w:r>
      <w:proofErr w:type="spellEnd"/>
      <w:r w:rsidRPr="005134D9">
        <w:t>.</w:t>
      </w:r>
      <w:r>
        <w:rPr>
          <w:lang w:val="bg-BG"/>
        </w:rPr>
        <w:t xml:space="preserve"> С възможност за полагане на лентов капков маркуч и торовнасяне.</w:t>
      </w:r>
    </w:p>
    <w:p w:rsidR="005C3686" w:rsidRDefault="005134D9">
      <w:r>
        <w:rPr>
          <w:noProof/>
        </w:rPr>
        <w:drawing>
          <wp:inline distT="0" distB="0" distL="0" distR="0" wp14:anchorId="586470DE" wp14:editId="7F617B0C">
            <wp:extent cx="5943600" cy="3920099"/>
            <wp:effectExtent l="0" t="0" r="0" b="4445"/>
            <wp:docPr id="4" name="Picture 2" descr="Няма налично описание на снимката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Няма налично описание на снимката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20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686" w:rsidRDefault="005C3686" w:rsidP="005C3686"/>
    <w:p w:rsidR="005C3686" w:rsidRPr="005C3686" w:rsidRDefault="005C3686" w:rsidP="005C3686">
      <w:pPr>
        <w:tabs>
          <w:tab w:val="left" w:pos="1705"/>
        </w:tabs>
      </w:pPr>
      <w:r>
        <w:tab/>
      </w:r>
    </w:p>
    <w:tbl>
      <w:tblPr>
        <w:tblW w:w="0" w:type="auto"/>
        <w:tblInd w:w="2086" w:type="dxa"/>
        <w:tblBorders>
          <w:top w:val="single" w:sz="4" w:space="0" w:color="4A4A49"/>
          <w:left w:val="single" w:sz="4" w:space="0" w:color="4A4A49"/>
          <w:bottom w:val="single" w:sz="4" w:space="0" w:color="4A4A49"/>
          <w:right w:val="single" w:sz="4" w:space="0" w:color="4A4A49"/>
          <w:insideH w:val="single" w:sz="4" w:space="0" w:color="4A4A49"/>
          <w:insideV w:val="single" w:sz="4" w:space="0" w:color="4A4A4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48"/>
        <w:gridCol w:w="1588"/>
      </w:tblGrid>
      <w:tr w:rsidR="005C3686" w:rsidRPr="005C3686" w:rsidTr="00BF27A3">
        <w:trPr>
          <w:trHeight w:val="301"/>
        </w:trPr>
        <w:tc>
          <w:tcPr>
            <w:tcW w:w="2348" w:type="dxa"/>
            <w:tcBorders>
              <w:left w:val="nil"/>
            </w:tcBorders>
            <w:shd w:val="clear" w:color="auto" w:fill="D5E4B1"/>
          </w:tcPr>
          <w:p w:rsidR="005C3686" w:rsidRPr="005C3686" w:rsidRDefault="005C3686" w:rsidP="005C3686">
            <w:pPr>
              <w:widowControl w:val="0"/>
              <w:autoSpaceDE w:val="0"/>
              <w:autoSpaceDN w:val="0"/>
              <w:spacing w:before="48" w:after="0" w:line="240" w:lineRule="auto"/>
              <w:ind w:left="1132"/>
              <w:rPr>
                <w:rFonts w:ascii="Arial" w:eastAsia="Arial" w:hAnsi="Arial" w:cs="Arial"/>
                <w:b/>
                <w:sz w:val="20"/>
                <w:lang w:val="it-IT"/>
              </w:rPr>
            </w:pPr>
            <w:r w:rsidRPr="005C3686">
              <w:rPr>
                <w:rFonts w:ascii="Arial" w:eastAsia="Arial" w:hAnsi="Arial" w:cs="Arial"/>
                <w:b/>
                <w:color w:val="1D1D1B"/>
                <w:sz w:val="20"/>
                <w:lang w:val="it-IT"/>
              </w:rPr>
              <w:t>Models</w:t>
            </w:r>
          </w:p>
        </w:tc>
        <w:tc>
          <w:tcPr>
            <w:tcW w:w="1588" w:type="dxa"/>
            <w:tcBorders>
              <w:right w:val="nil"/>
            </w:tcBorders>
            <w:shd w:val="clear" w:color="auto" w:fill="D5E4B1"/>
          </w:tcPr>
          <w:p w:rsidR="005C3686" w:rsidRPr="005C3686" w:rsidRDefault="005C3686" w:rsidP="005C3686">
            <w:pPr>
              <w:widowControl w:val="0"/>
              <w:autoSpaceDE w:val="0"/>
              <w:autoSpaceDN w:val="0"/>
              <w:spacing w:before="48" w:after="0" w:line="240" w:lineRule="auto"/>
              <w:ind w:left="274" w:right="268"/>
              <w:jc w:val="center"/>
              <w:rPr>
                <w:rFonts w:ascii="Arial" w:eastAsia="Arial" w:hAnsi="Arial" w:cs="Arial"/>
                <w:b/>
                <w:sz w:val="20"/>
                <w:lang w:val="it-IT"/>
              </w:rPr>
            </w:pPr>
            <w:r w:rsidRPr="005C3686">
              <w:rPr>
                <w:rFonts w:ascii="Arial" w:eastAsia="Arial" w:hAnsi="Arial" w:cs="Arial"/>
                <w:b/>
                <w:color w:val="1D1D1B"/>
                <w:sz w:val="20"/>
                <w:lang w:val="it-IT"/>
              </w:rPr>
              <w:t>SFB 200</w:t>
            </w:r>
          </w:p>
        </w:tc>
      </w:tr>
      <w:tr w:rsidR="005C3686" w:rsidRPr="005C3686" w:rsidTr="00BF27A3">
        <w:trPr>
          <w:trHeight w:val="301"/>
        </w:trPr>
        <w:tc>
          <w:tcPr>
            <w:tcW w:w="2348" w:type="dxa"/>
            <w:tcBorders>
              <w:left w:val="nil"/>
            </w:tcBorders>
          </w:tcPr>
          <w:p w:rsidR="005C3686" w:rsidRPr="005C3686" w:rsidRDefault="005C3686" w:rsidP="005C3686">
            <w:pPr>
              <w:widowControl w:val="0"/>
              <w:autoSpaceDE w:val="0"/>
              <w:autoSpaceDN w:val="0"/>
              <w:spacing w:before="48" w:after="0" w:line="240" w:lineRule="auto"/>
              <w:ind w:right="95"/>
              <w:jc w:val="right"/>
              <w:rPr>
                <w:rFonts w:ascii="Arial" w:eastAsia="Arial" w:hAnsi="Arial" w:cs="Arial"/>
                <w:sz w:val="20"/>
                <w:lang w:val="it-IT"/>
              </w:rPr>
            </w:pPr>
            <w:r>
              <w:rPr>
                <w:rFonts w:ascii="Arial" w:eastAsia="Arial" w:hAnsi="Arial" w:cs="Arial"/>
                <w:color w:val="1D1D1B"/>
                <w:sz w:val="20"/>
                <w:lang w:val="bg-BG"/>
              </w:rPr>
              <w:t>Шаси</w:t>
            </w:r>
            <w:r>
              <w:rPr>
                <w:rFonts w:ascii="Arial" w:eastAsia="Arial" w:hAnsi="Arial" w:cs="Arial"/>
                <w:color w:val="1D1D1B"/>
                <w:sz w:val="20"/>
                <w:lang w:val="it-IT"/>
              </w:rPr>
              <w:t xml:space="preserve"> TF c</w:t>
            </w:r>
            <w:r>
              <w:rPr>
                <w:rFonts w:ascii="Arial" w:eastAsia="Arial" w:hAnsi="Arial" w:cs="Arial"/>
                <w:color w:val="1D1D1B"/>
                <w:sz w:val="20"/>
                <w:lang w:val="bg-BG"/>
              </w:rPr>
              <w:t>м</w:t>
            </w:r>
            <w:r w:rsidRPr="005C3686">
              <w:rPr>
                <w:rFonts w:ascii="Arial" w:eastAsia="Arial" w:hAnsi="Arial" w:cs="Arial"/>
                <w:color w:val="1D1D1B"/>
                <w:sz w:val="20"/>
                <w:lang w:val="it-IT"/>
              </w:rPr>
              <w:t>.</w:t>
            </w:r>
          </w:p>
        </w:tc>
        <w:tc>
          <w:tcPr>
            <w:tcW w:w="1588" w:type="dxa"/>
            <w:tcBorders>
              <w:right w:val="nil"/>
            </w:tcBorders>
          </w:tcPr>
          <w:p w:rsidR="005C3686" w:rsidRPr="005C3686" w:rsidRDefault="005C3686" w:rsidP="005C3686">
            <w:pPr>
              <w:widowControl w:val="0"/>
              <w:autoSpaceDE w:val="0"/>
              <w:autoSpaceDN w:val="0"/>
              <w:spacing w:before="48" w:after="0" w:line="240" w:lineRule="auto"/>
              <w:ind w:left="274" w:right="268"/>
              <w:jc w:val="center"/>
              <w:rPr>
                <w:rFonts w:ascii="Arial" w:eastAsia="Arial" w:hAnsi="Arial" w:cs="Arial"/>
                <w:b/>
                <w:sz w:val="20"/>
                <w:lang w:val="it-IT"/>
              </w:rPr>
            </w:pPr>
            <w:r w:rsidRPr="005C3686">
              <w:rPr>
                <w:rFonts w:ascii="Arial" w:eastAsia="Arial" w:hAnsi="Arial" w:cs="Arial"/>
                <w:b/>
                <w:color w:val="1D1D1B"/>
                <w:sz w:val="20"/>
                <w:lang w:val="it-IT"/>
              </w:rPr>
              <w:t>200</w:t>
            </w:r>
          </w:p>
        </w:tc>
      </w:tr>
      <w:tr w:rsidR="005C3686" w:rsidRPr="005C3686" w:rsidTr="00BF27A3">
        <w:trPr>
          <w:trHeight w:val="301"/>
        </w:trPr>
        <w:tc>
          <w:tcPr>
            <w:tcW w:w="2348" w:type="dxa"/>
            <w:tcBorders>
              <w:left w:val="nil"/>
            </w:tcBorders>
          </w:tcPr>
          <w:p w:rsidR="005C3686" w:rsidRPr="005C3686" w:rsidRDefault="005C3686" w:rsidP="005C3686">
            <w:pPr>
              <w:widowControl w:val="0"/>
              <w:autoSpaceDE w:val="0"/>
              <w:autoSpaceDN w:val="0"/>
              <w:spacing w:before="48" w:after="0" w:line="240" w:lineRule="auto"/>
              <w:ind w:right="95"/>
              <w:jc w:val="right"/>
              <w:rPr>
                <w:rFonts w:ascii="Arial" w:eastAsia="Arial" w:hAnsi="Arial" w:cs="Arial"/>
                <w:sz w:val="20"/>
                <w:lang w:val="it-IT"/>
              </w:rPr>
            </w:pPr>
            <w:r>
              <w:rPr>
                <w:rFonts w:ascii="Arial" w:eastAsia="Arial" w:hAnsi="Arial" w:cs="Arial"/>
                <w:color w:val="1D1D1B"/>
                <w:w w:val="105"/>
                <w:sz w:val="20"/>
                <w:lang w:val="bg-BG"/>
              </w:rPr>
              <w:t>Максимален мулч</w:t>
            </w:r>
            <w:r>
              <w:rPr>
                <w:rFonts w:ascii="Arial" w:eastAsia="Arial" w:hAnsi="Arial" w:cs="Arial"/>
                <w:color w:val="1D1D1B"/>
                <w:w w:val="105"/>
                <w:sz w:val="20"/>
                <w:lang w:val="it-IT"/>
              </w:rPr>
              <w:t xml:space="preserve"> c</w:t>
            </w:r>
            <w:r>
              <w:rPr>
                <w:rFonts w:ascii="Arial" w:eastAsia="Arial" w:hAnsi="Arial" w:cs="Arial"/>
                <w:color w:val="1D1D1B"/>
                <w:w w:val="105"/>
                <w:sz w:val="20"/>
                <w:lang w:val="bg-BG"/>
              </w:rPr>
              <w:t>м</w:t>
            </w:r>
            <w:bookmarkStart w:id="0" w:name="_GoBack"/>
            <w:bookmarkEnd w:id="0"/>
            <w:r w:rsidRPr="005C3686">
              <w:rPr>
                <w:rFonts w:ascii="Arial" w:eastAsia="Arial" w:hAnsi="Arial" w:cs="Arial"/>
                <w:color w:val="1D1D1B"/>
                <w:w w:val="105"/>
                <w:sz w:val="20"/>
                <w:lang w:val="it-IT"/>
              </w:rPr>
              <w:t>.</w:t>
            </w:r>
          </w:p>
        </w:tc>
        <w:tc>
          <w:tcPr>
            <w:tcW w:w="1588" w:type="dxa"/>
            <w:tcBorders>
              <w:right w:val="nil"/>
            </w:tcBorders>
          </w:tcPr>
          <w:p w:rsidR="005C3686" w:rsidRPr="005C3686" w:rsidRDefault="005C3686" w:rsidP="005C3686">
            <w:pPr>
              <w:widowControl w:val="0"/>
              <w:autoSpaceDE w:val="0"/>
              <w:autoSpaceDN w:val="0"/>
              <w:spacing w:before="48" w:after="0" w:line="240" w:lineRule="auto"/>
              <w:ind w:left="274" w:right="268"/>
              <w:jc w:val="center"/>
              <w:rPr>
                <w:rFonts w:ascii="Arial" w:eastAsia="Arial" w:hAnsi="Arial" w:cs="Arial"/>
                <w:b/>
                <w:sz w:val="20"/>
                <w:lang w:val="it-IT"/>
              </w:rPr>
            </w:pPr>
            <w:r w:rsidRPr="005C3686">
              <w:rPr>
                <w:rFonts w:ascii="Arial" w:eastAsia="Arial" w:hAnsi="Arial" w:cs="Arial"/>
                <w:b/>
                <w:color w:val="1D1D1B"/>
                <w:sz w:val="20"/>
                <w:lang w:val="it-IT"/>
              </w:rPr>
              <w:t>160</w:t>
            </w:r>
          </w:p>
        </w:tc>
      </w:tr>
      <w:tr w:rsidR="005C3686" w:rsidRPr="005C3686" w:rsidTr="00BF27A3">
        <w:trPr>
          <w:trHeight w:val="301"/>
        </w:trPr>
        <w:tc>
          <w:tcPr>
            <w:tcW w:w="2348" w:type="dxa"/>
            <w:tcBorders>
              <w:left w:val="nil"/>
            </w:tcBorders>
          </w:tcPr>
          <w:p w:rsidR="005C3686" w:rsidRPr="005C3686" w:rsidRDefault="005C3686" w:rsidP="005C3686">
            <w:pPr>
              <w:widowControl w:val="0"/>
              <w:autoSpaceDE w:val="0"/>
              <w:autoSpaceDN w:val="0"/>
              <w:spacing w:before="48" w:after="0" w:line="240" w:lineRule="auto"/>
              <w:ind w:right="95"/>
              <w:jc w:val="right"/>
              <w:rPr>
                <w:rFonts w:ascii="Arial" w:eastAsia="Arial" w:hAnsi="Arial" w:cs="Arial"/>
                <w:sz w:val="20"/>
                <w:lang w:val="bg-BG"/>
              </w:rPr>
            </w:pPr>
            <w:r>
              <w:rPr>
                <w:rFonts w:ascii="Arial" w:eastAsia="Arial" w:hAnsi="Arial" w:cs="Arial"/>
                <w:color w:val="1D1D1B"/>
                <w:sz w:val="20"/>
                <w:lang w:val="bg-BG"/>
              </w:rPr>
              <w:t>Маса</w:t>
            </w:r>
            <w:r>
              <w:rPr>
                <w:rFonts w:ascii="Arial" w:eastAsia="Arial" w:hAnsi="Arial" w:cs="Arial"/>
                <w:color w:val="1D1D1B"/>
                <w:sz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color w:val="1D1D1B"/>
                <w:sz w:val="20"/>
                <w:lang w:val="bg-BG"/>
              </w:rPr>
              <w:t>кг.</w:t>
            </w:r>
          </w:p>
        </w:tc>
        <w:tc>
          <w:tcPr>
            <w:tcW w:w="1588" w:type="dxa"/>
            <w:tcBorders>
              <w:right w:val="nil"/>
            </w:tcBorders>
          </w:tcPr>
          <w:p w:rsidR="005C3686" w:rsidRPr="005C3686" w:rsidRDefault="005C3686" w:rsidP="005C3686">
            <w:pPr>
              <w:widowControl w:val="0"/>
              <w:autoSpaceDE w:val="0"/>
              <w:autoSpaceDN w:val="0"/>
              <w:spacing w:before="48" w:after="0" w:line="240" w:lineRule="auto"/>
              <w:ind w:left="274" w:right="268"/>
              <w:jc w:val="center"/>
              <w:rPr>
                <w:rFonts w:ascii="Arial" w:eastAsia="Arial" w:hAnsi="Arial" w:cs="Arial"/>
                <w:b/>
                <w:sz w:val="20"/>
                <w:lang w:val="it-IT"/>
              </w:rPr>
            </w:pPr>
            <w:r w:rsidRPr="005C3686">
              <w:rPr>
                <w:rFonts w:ascii="Arial" w:eastAsia="Arial" w:hAnsi="Arial" w:cs="Arial"/>
                <w:b/>
                <w:color w:val="1D1D1B"/>
                <w:sz w:val="20"/>
                <w:lang w:val="it-IT"/>
              </w:rPr>
              <w:t>485</w:t>
            </w:r>
          </w:p>
        </w:tc>
      </w:tr>
      <w:tr w:rsidR="005C3686" w:rsidRPr="005C3686" w:rsidTr="00BF27A3">
        <w:trPr>
          <w:trHeight w:val="301"/>
        </w:trPr>
        <w:tc>
          <w:tcPr>
            <w:tcW w:w="2348" w:type="dxa"/>
            <w:tcBorders>
              <w:left w:val="nil"/>
            </w:tcBorders>
          </w:tcPr>
          <w:p w:rsidR="005C3686" w:rsidRPr="005C3686" w:rsidRDefault="005C3686" w:rsidP="005C3686">
            <w:pPr>
              <w:widowControl w:val="0"/>
              <w:autoSpaceDE w:val="0"/>
              <w:autoSpaceDN w:val="0"/>
              <w:spacing w:before="48" w:after="0" w:line="240" w:lineRule="auto"/>
              <w:ind w:right="95"/>
              <w:jc w:val="right"/>
              <w:rPr>
                <w:rFonts w:ascii="Arial" w:eastAsia="Arial" w:hAnsi="Arial" w:cs="Arial"/>
                <w:sz w:val="20"/>
                <w:lang w:val="bg-BG"/>
              </w:rPr>
            </w:pPr>
            <w:r>
              <w:rPr>
                <w:rFonts w:ascii="Arial" w:eastAsia="Arial" w:hAnsi="Arial" w:cs="Arial"/>
                <w:color w:val="1D1D1B"/>
                <w:sz w:val="20"/>
                <w:lang w:val="bg-BG"/>
              </w:rPr>
              <w:t>Необходими</w:t>
            </w:r>
            <w:r w:rsidRPr="005C3686">
              <w:rPr>
                <w:rFonts w:ascii="Arial" w:eastAsia="Arial" w:hAnsi="Arial" w:cs="Arial"/>
                <w:color w:val="1D1D1B"/>
                <w:spacing w:val="53"/>
                <w:sz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color w:val="1D1D1B"/>
                <w:sz w:val="20"/>
                <w:lang w:val="bg-BG"/>
              </w:rPr>
              <w:t>к.с.</w:t>
            </w:r>
          </w:p>
        </w:tc>
        <w:tc>
          <w:tcPr>
            <w:tcW w:w="1588" w:type="dxa"/>
            <w:tcBorders>
              <w:right w:val="nil"/>
            </w:tcBorders>
          </w:tcPr>
          <w:p w:rsidR="005C3686" w:rsidRPr="005C3686" w:rsidRDefault="005C3686" w:rsidP="005C3686">
            <w:pPr>
              <w:widowControl w:val="0"/>
              <w:autoSpaceDE w:val="0"/>
              <w:autoSpaceDN w:val="0"/>
              <w:spacing w:before="48" w:after="0" w:line="240" w:lineRule="auto"/>
              <w:ind w:left="274" w:right="268"/>
              <w:jc w:val="center"/>
              <w:rPr>
                <w:rFonts w:ascii="Arial" w:eastAsia="Arial" w:hAnsi="Arial" w:cs="Arial"/>
                <w:b/>
                <w:sz w:val="20"/>
                <w:lang w:val="it-IT"/>
              </w:rPr>
            </w:pPr>
            <w:r w:rsidRPr="005C3686">
              <w:rPr>
                <w:rFonts w:ascii="Arial" w:eastAsia="Arial" w:hAnsi="Arial" w:cs="Arial"/>
                <w:b/>
                <w:color w:val="1D1D1B"/>
                <w:sz w:val="20"/>
                <w:lang w:val="it-IT"/>
              </w:rPr>
              <w:t>70</w:t>
            </w:r>
          </w:p>
        </w:tc>
      </w:tr>
    </w:tbl>
    <w:p w:rsidR="00F62AC8" w:rsidRPr="005C3686" w:rsidRDefault="00F62AC8" w:rsidP="005C3686">
      <w:pPr>
        <w:tabs>
          <w:tab w:val="left" w:pos="1705"/>
        </w:tabs>
      </w:pPr>
    </w:p>
    <w:sectPr w:rsidR="00F62AC8" w:rsidRPr="005C36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4D9"/>
    <w:rsid w:val="005134D9"/>
    <w:rsid w:val="005C3686"/>
    <w:rsid w:val="00F62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13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34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13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34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 Erev</dc:creator>
  <cp:lastModifiedBy>Georgi Erev</cp:lastModifiedBy>
  <cp:revision>1</cp:revision>
  <dcterms:created xsi:type="dcterms:W3CDTF">2021-02-10T12:27:00Z</dcterms:created>
  <dcterms:modified xsi:type="dcterms:W3CDTF">2021-02-10T12:41:00Z</dcterms:modified>
</cp:coreProperties>
</file>